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4A176" w14:textId="77777777" w:rsidR="004F7D58" w:rsidRPr="00F22EA0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様式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第１６</w:t>
      </w:r>
    </w:p>
    <w:p w14:paraId="44031298" w14:textId="77777777" w:rsidR="004F7D58" w:rsidRPr="00F22EA0" w:rsidRDefault="004F7D58" w:rsidP="004F7D58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4F7D58">
        <w:rPr>
          <w:rFonts w:ascii="ＭＳ 明朝" w:hAnsi="ＭＳ 明朝" w:cs="ＭＳ 明朝" w:hint="eastAsia"/>
          <w:b/>
          <w:bCs/>
          <w:color w:val="000000"/>
          <w:spacing w:val="69"/>
          <w:kern w:val="0"/>
          <w:sz w:val="20"/>
          <w:szCs w:val="20"/>
          <w:fitText w:val="2233" w:id="-738528256"/>
          <w:lang w:eastAsia="zh-TW"/>
        </w:rPr>
        <w:t xml:space="preserve">文　書　番　</w:t>
      </w:r>
      <w:r w:rsidRPr="004F7D58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fitText w:val="2233" w:id="-738528256"/>
          <w:lang w:eastAsia="zh-TW"/>
        </w:rPr>
        <w:t>号</w:t>
      </w:r>
    </w:p>
    <w:p w14:paraId="44ED2C2F" w14:textId="77777777" w:rsidR="004F7D58" w:rsidRPr="00F22EA0" w:rsidRDefault="004F7D58" w:rsidP="004F7D58">
      <w:pPr>
        <w:overflowPunct w:val="0"/>
        <w:ind w:left="200" w:hanging="20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年　　月　　日</w:t>
      </w:r>
    </w:p>
    <w:p w14:paraId="59C4CE2E" w14:textId="77777777" w:rsidR="004F7D58" w:rsidRPr="00F22EA0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6E26A302" w14:textId="77777777" w:rsidR="004F7D58" w:rsidRPr="00F22EA0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>文　部　科　学　大　臣　　殿</w:t>
      </w:r>
    </w:p>
    <w:p w14:paraId="5B487DEF" w14:textId="77777777" w:rsidR="004F7D58" w:rsidRPr="00F22EA0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CN"/>
        </w:rPr>
      </w:pPr>
    </w:p>
    <w:p w14:paraId="07141D8F" w14:textId="77777777" w:rsidR="004F7D58" w:rsidRPr="00F22EA0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CN"/>
        </w:rPr>
        <w:t xml:space="preserve">　　　　　　　　　　　　　　　　　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機 関 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29BEA15C" w14:textId="77777777" w:rsidR="004F7D58" w:rsidRPr="00F22EA0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職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>名</w:t>
      </w:r>
    </w:p>
    <w:p w14:paraId="114118EC" w14:textId="77777777" w:rsidR="004F7D58" w:rsidRPr="00F22EA0" w:rsidRDefault="004F7D58" w:rsidP="004F7D58">
      <w:pPr>
        <w:overflowPunct w:val="0"/>
        <w:ind w:left="164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　　　　　　　　　　　　　　　　　　　　氏　　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  <w:lang w:eastAsia="zh-TW"/>
        </w:rPr>
        <w:t xml:space="preserve">名　　　　　　　　　　</w:t>
      </w: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  <w:lang w:eastAsia="zh-TW"/>
        </w:rPr>
        <w:t xml:space="preserve">            </w:t>
      </w:r>
    </w:p>
    <w:p w14:paraId="0965C8B0" w14:textId="77777777" w:rsidR="004F7D58" w:rsidRPr="00F22EA0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  <w:lang w:eastAsia="zh-TW"/>
        </w:rPr>
      </w:pPr>
    </w:p>
    <w:p w14:paraId="20D0CF32" w14:textId="77777777" w:rsidR="004F7D58" w:rsidRDefault="004F7D58" w:rsidP="004F7D58">
      <w:pPr>
        <w:overflowPunct w:val="0"/>
        <w:ind w:firstLineChars="597" w:firstLine="121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国の会計年度終了に伴う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年度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</w:t>
      </w:r>
    </w:p>
    <w:p w14:paraId="05A9810B" w14:textId="77777777" w:rsidR="004F7D58" w:rsidRDefault="004F7D58" w:rsidP="004F7D58">
      <w:pPr>
        <w:overflowPunct w:val="0"/>
        <w:ind w:firstLineChars="597" w:firstLine="121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70722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</w:p>
    <w:p w14:paraId="52C8283C" w14:textId="77777777" w:rsidR="004F7D58" w:rsidRPr="006F4B13" w:rsidRDefault="004F7D58" w:rsidP="004F7D58">
      <w:pPr>
        <w:overflowPunct w:val="0"/>
        <w:ind w:firstLineChars="597" w:firstLine="121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実績報告書</w:t>
      </w:r>
    </w:p>
    <w:p w14:paraId="63BC6A33" w14:textId="77777777" w:rsidR="004F7D58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E430FA7" w14:textId="77777777" w:rsidR="004F7D58" w:rsidRPr="00F22EA0" w:rsidRDefault="004F7D58" w:rsidP="004F7D58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令和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年　　月　　日付第　　号をもって交付決定通知の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あった研究開発施設共用等促進費補助金（</w:t>
      </w:r>
      <w:r w:rsidRPr="006F4B13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ライフサイエンス研究の振興（</w:t>
      </w:r>
      <w:r w:rsidRPr="0070722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ライフサイエンス研究基盤整備事業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について、国の会計年度内に補助事業が完了しておりませんので、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研究開発施設共用等促進費補助金（ライフサイエンス研究の振興）</w:t>
      </w:r>
      <w:r w:rsidRPr="008734B5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交付要綱</w:t>
      </w:r>
      <w:r w:rsidRPr="00D85856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第１３条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第２項の規定に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より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、別紙関係資料を添えて下記のとおり報告します。</w:t>
      </w:r>
    </w:p>
    <w:p w14:paraId="7DBC4D6F" w14:textId="77777777" w:rsidR="004F7D58" w:rsidRPr="00F22EA0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3BF39E60" w14:textId="77777777" w:rsidR="004F7D58" w:rsidRPr="00F22EA0" w:rsidRDefault="004F7D58" w:rsidP="004F7D58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cs="ＭＳ 明朝" w:hint="eastAsia"/>
          <w:b/>
          <w:bCs/>
          <w:color w:val="000000"/>
          <w:kern w:val="0"/>
          <w:sz w:val="20"/>
          <w:szCs w:val="20"/>
        </w:rPr>
        <w:t>記</w:t>
      </w:r>
    </w:p>
    <w:p w14:paraId="0C0F96E1" w14:textId="77777777" w:rsidR="004F7D58" w:rsidRPr="00F22EA0" w:rsidRDefault="004F7D58" w:rsidP="004F7D58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4D1BEC96" w14:textId="77777777" w:rsidR="004F7D58" w:rsidRDefault="004F7D58" w:rsidP="004F7D58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１．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補助事業名</w:t>
      </w:r>
    </w:p>
    <w:p w14:paraId="43500ED5" w14:textId="77777777" w:rsidR="004F7D58" w:rsidRDefault="004F7D58" w:rsidP="004F7D58">
      <w:pPr>
        <w:overflowPunct w:val="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7155E122" w14:textId="77777777" w:rsidR="004F7D58" w:rsidRPr="00F22EA0" w:rsidRDefault="004F7D58" w:rsidP="004F7D58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２．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補助事業の年度末実績額　　　　　　　　　　　　　　円（内容別紙）</w:t>
      </w:r>
    </w:p>
    <w:p w14:paraId="06AADACD" w14:textId="77777777" w:rsidR="004F7D58" w:rsidRPr="00F22EA0" w:rsidRDefault="004F7D58" w:rsidP="004F7D58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6398B147" w14:textId="77777777" w:rsidR="004F7D58" w:rsidRPr="00F22EA0" w:rsidRDefault="004F7D58" w:rsidP="004F7D58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３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．補助事業の実施状況</w:t>
      </w:r>
    </w:p>
    <w:p w14:paraId="73D5E395" w14:textId="77777777" w:rsidR="004F7D58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6F88AF75" w14:textId="77777777" w:rsidR="004F7D58" w:rsidRPr="00994E62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b/>
          <w:bCs/>
          <w:color w:val="000000"/>
          <w:kern w:val="0"/>
          <w:sz w:val="20"/>
          <w:szCs w:val="20"/>
        </w:rPr>
      </w:pPr>
      <w:r>
        <w:rPr>
          <w:rFonts w:ascii="ＭＳ 明朝" w:hAnsi="Times New Roman" w:hint="eastAsia"/>
          <w:color w:val="000000"/>
          <w:kern w:val="0"/>
          <w:sz w:val="20"/>
          <w:szCs w:val="20"/>
        </w:rPr>
        <w:t xml:space="preserve">　　</w:t>
      </w:r>
      <w:r w:rsidRPr="00994E62"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※</w:t>
      </w:r>
      <w:r>
        <w:rPr>
          <w:rFonts w:ascii="ＭＳ 明朝" w:hAnsi="Times New Roman" w:hint="eastAsia"/>
          <w:b/>
          <w:bCs/>
          <w:color w:val="000000"/>
          <w:kern w:val="0"/>
          <w:sz w:val="20"/>
          <w:szCs w:val="20"/>
        </w:rPr>
        <w:t>繰越承認を受けた場合は、翌会計年度に行う補助事業に関する計画を含む。</w:t>
      </w:r>
    </w:p>
    <w:p w14:paraId="69BFFDBC" w14:textId="77777777" w:rsidR="004F7D58" w:rsidRDefault="004F7D58" w:rsidP="004F7D58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</w:p>
    <w:p w14:paraId="0575F43C" w14:textId="77777777" w:rsidR="004F7D58" w:rsidRPr="00F22EA0" w:rsidRDefault="004F7D58" w:rsidP="004F7D58">
      <w:pPr>
        <w:overflowPunct w:val="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   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別紙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）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 xml:space="preserve">　　　　　　　　　　　　補助事業の年度末実績額</w:t>
      </w: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                            </w:t>
      </w:r>
    </w:p>
    <w:p w14:paraId="19275A98" w14:textId="77777777" w:rsidR="004F7D58" w:rsidRPr="00F22EA0" w:rsidRDefault="004F7D58" w:rsidP="004F7D58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（単位：円）</w:t>
      </w:r>
    </w:p>
    <w:tbl>
      <w:tblPr>
        <w:tblW w:w="91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134"/>
        <w:gridCol w:w="1296"/>
        <w:gridCol w:w="1552"/>
        <w:gridCol w:w="1200"/>
        <w:gridCol w:w="1200"/>
        <w:gridCol w:w="1232"/>
      </w:tblGrid>
      <w:tr w:rsidR="004F7D58" w:rsidRPr="00F22EA0" w14:paraId="2250DBDA" w14:textId="77777777" w:rsidTr="00CE05C3"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5CB46EC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大　項　目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26C8D13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交付決定額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96CD45E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年</w:t>
            </w:r>
            <w:r w:rsidRPr="00F22EA0"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度</w:t>
            </w:r>
            <w:r w:rsidRPr="00F22EA0"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  <w:t xml:space="preserve"> </w:t>
            </w: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末</w:t>
            </w:r>
          </w:p>
          <w:p w14:paraId="2F1BD20C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決算額①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955DD2A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既に支払いを受</w:t>
            </w:r>
          </w:p>
          <w:p w14:paraId="4E12870C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けた合計額②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37D3BBB0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差額</w:t>
            </w:r>
          </w:p>
          <w:p w14:paraId="50D43118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①－②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776C3D9B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次年度</w:t>
            </w:r>
          </w:p>
          <w:p w14:paraId="0E8465FD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繰越額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084945FF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実績の</w:t>
            </w:r>
          </w:p>
          <w:p w14:paraId="7E0F0C1E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明細</w:t>
            </w:r>
          </w:p>
        </w:tc>
      </w:tr>
      <w:tr w:rsidR="004F7D58" w:rsidRPr="00F22EA0" w14:paraId="4C7D26AD" w14:textId="77777777" w:rsidTr="00CE05C3">
        <w:trPr>
          <w:trHeight w:val="128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30F04E7" w14:textId="77777777" w:rsidR="004F7D58" w:rsidRPr="00F22EA0" w:rsidRDefault="004F7D58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物　品　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23BC911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A9D5F08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2535ED1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3695882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B75523C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EE0ADED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7D58" w:rsidRPr="00F22EA0" w14:paraId="31D6073C" w14:textId="77777777" w:rsidTr="00CE05C3">
        <w:trPr>
          <w:trHeight w:val="72"/>
        </w:trPr>
        <w:tc>
          <w:tcPr>
            <w:tcW w:w="151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841A2EC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人件費・謝金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9141D0B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3AAD249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B522991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A115A80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6C9842A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BE02AC9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7D58" w:rsidRPr="00F22EA0" w14:paraId="0FE4EE15" w14:textId="77777777" w:rsidTr="00CE05C3">
        <w:trPr>
          <w:trHeight w:val="148"/>
        </w:trPr>
        <w:tc>
          <w:tcPr>
            <w:tcW w:w="151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AE054B2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旅　　費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0B1E30F2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20486631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4853B12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637F023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B045D4F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17C7D70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7D58" w:rsidRPr="00F22EA0" w14:paraId="11698FAC" w14:textId="77777777" w:rsidTr="00CE05C3">
        <w:trPr>
          <w:trHeight w:val="330"/>
        </w:trPr>
        <w:tc>
          <w:tcPr>
            <w:tcW w:w="151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C8E5E8A" w14:textId="77777777" w:rsidR="004F7D58" w:rsidRPr="00F22EA0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CCDB5D6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5AC5CD8C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16B68E5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0A40EC1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0D6DBCD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7DBB3191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7D58" w:rsidRPr="00F22EA0" w14:paraId="23024066" w14:textId="77777777" w:rsidTr="00CE05C3">
        <w:trPr>
          <w:trHeight w:val="323"/>
        </w:trPr>
        <w:tc>
          <w:tcPr>
            <w:tcW w:w="1515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9B9870A" w14:textId="77777777" w:rsidR="004F7D58" w:rsidRDefault="004F7D58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管理経費</w:t>
            </w:r>
          </w:p>
        </w:tc>
        <w:tc>
          <w:tcPr>
            <w:tcW w:w="1134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D7E3E08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F1EA9F8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66B930C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7F4E1E3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88AB9F3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dashSmallGap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D0C7C1D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4F7D58" w:rsidRPr="00F22EA0" w14:paraId="38413B57" w14:textId="77777777" w:rsidTr="00CE05C3">
        <w:trPr>
          <w:trHeight w:val="70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6D570F" w14:textId="77777777" w:rsidR="004F7D58" w:rsidRDefault="004F7D58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B1914D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FE8F4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89209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47425A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C963CA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062834" w14:textId="77777777" w:rsidR="004F7D58" w:rsidRPr="0038795A" w:rsidRDefault="004F7D58" w:rsidP="0038795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2F3AB639" w14:textId="398E5A63" w:rsidR="002C06F8" w:rsidRPr="004F7D58" w:rsidRDefault="004F7D58" w:rsidP="004F7D58">
      <w:r w:rsidRPr="00E112A9">
        <w:rPr>
          <w:rFonts w:ascii="ＭＳ 明朝" w:hAnsi="ＭＳ 明朝" w:cs="ＭＳ 明朝" w:hint="eastAsia"/>
          <w:b/>
          <w:bCs/>
          <w:sz w:val="20"/>
          <w:szCs w:val="20"/>
        </w:rPr>
        <w:t>（注）本件の担当部署、担当者、連絡先その他必要な事項を追加することができる。</w:t>
      </w:r>
      <w:r w:rsidRPr="00F22EA0"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  <w:t xml:space="preserve">                 </w:t>
      </w:r>
    </w:p>
    <w:sectPr w:rsidR="002C06F8" w:rsidRPr="004F7D58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8EA01" w14:textId="77777777" w:rsidR="00920849" w:rsidRDefault="00920849">
      <w:r>
        <w:separator/>
      </w:r>
    </w:p>
  </w:endnote>
  <w:endnote w:type="continuationSeparator" w:id="0">
    <w:p w14:paraId="06BA95BC" w14:textId="77777777" w:rsidR="00920849" w:rsidRDefault="00920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630B0D" w14:textId="77777777" w:rsidR="00920849" w:rsidRDefault="00920849">
      <w:r>
        <w:separator/>
      </w:r>
    </w:p>
  </w:footnote>
  <w:footnote w:type="continuationSeparator" w:id="0">
    <w:p w14:paraId="0862EAE1" w14:textId="77777777" w:rsidR="00920849" w:rsidRDefault="00920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79009438">
    <w:abstractNumId w:val="16"/>
  </w:num>
  <w:num w:numId="2" w16cid:durableId="371420544">
    <w:abstractNumId w:val="8"/>
  </w:num>
  <w:num w:numId="3" w16cid:durableId="376006786">
    <w:abstractNumId w:val="5"/>
  </w:num>
  <w:num w:numId="4" w16cid:durableId="1126583916">
    <w:abstractNumId w:val="14"/>
  </w:num>
  <w:num w:numId="5" w16cid:durableId="177040629">
    <w:abstractNumId w:val="12"/>
  </w:num>
  <w:num w:numId="6" w16cid:durableId="742339922">
    <w:abstractNumId w:val="1"/>
  </w:num>
  <w:num w:numId="7" w16cid:durableId="1339500794">
    <w:abstractNumId w:val="7"/>
  </w:num>
  <w:num w:numId="8" w16cid:durableId="1659848345">
    <w:abstractNumId w:val="0"/>
  </w:num>
  <w:num w:numId="9" w16cid:durableId="1085227739">
    <w:abstractNumId w:val="15"/>
  </w:num>
  <w:num w:numId="10" w16cid:durableId="226763140">
    <w:abstractNumId w:val="6"/>
  </w:num>
  <w:num w:numId="11" w16cid:durableId="481507004">
    <w:abstractNumId w:val="11"/>
  </w:num>
  <w:num w:numId="12" w16cid:durableId="447821154">
    <w:abstractNumId w:val="4"/>
  </w:num>
  <w:num w:numId="13" w16cid:durableId="1539199154">
    <w:abstractNumId w:val="13"/>
  </w:num>
  <w:num w:numId="14" w16cid:durableId="938608108">
    <w:abstractNumId w:val="2"/>
  </w:num>
  <w:num w:numId="15" w16cid:durableId="2073038318">
    <w:abstractNumId w:val="3"/>
  </w:num>
  <w:num w:numId="16" w16cid:durableId="658460710">
    <w:abstractNumId w:val="9"/>
  </w:num>
  <w:num w:numId="17" w16cid:durableId="3755886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8795A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4F7D58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25B3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d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e">
    <w:name w:val="Body Text"/>
    <w:basedOn w:val="a"/>
    <w:rsid w:val="0080607B"/>
  </w:style>
  <w:style w:type="paragraph" w:styleId="af">
    <w:name w:val="Body Text Indent"/>
    <w:basedOn w:val="a"/>
    <w:rsid w:val="0080607B"/>
    <w:pPr>
      <w:ind w:leftChars="400" w:left="851"/>
    </w:pPr>
  </w:style>
  <w:style w:type="paragraph" w:styleId="af0">
    <w:name w:val="Body Text First Indent"/>
    <w:basedOn w:val="ae"/>
    <w:rsid w:val="0080607B"/>
    <w:pPr>
      <w:ind w:firstLineChars="100" w:firstLine="210"/>
    </w:pPr>
  </w:style>
  <w:style w:type="paragraph" w:styleId="21">
    <w:name w:val="Body Text First Indent 2"/>
    <w:basedOn w:val="af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1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5">
    <w:name w:val="Hyperlink"/>
    <w:rsid w:val="00C26D67"/>
    <w:rPr>
      <w:color w:val="0563C1"/>
      <w:u w:val="single"/>
    </w:rPr>
  </w:style>
  <w:style w:type="paragraph" w:styleId="af6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1E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4</cp:revision>
  <cp:lastPrinted>2025-01-15T07:38:00Z</cp:lastPrinted>
  <dcterms:created xsi:type="dcterms:W3CDTF">2025-03-31T01:52:00Z</dcterms:created>
  <dcterms:modified xsi:type="dcterms:W3CDTF">2025-03-31T02:53:00Z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